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7BF" w:rsidRDefault="00F02EA3">
      <w:pPr>
        <w:shd w:val="clear" w:color="auto" w:fill="FFFFFF"/>
        <w:spacing w:beforeAutospacing="1" w:afterAutospacing="1" w:line="240" w:lineRule="auto"/>
        <w:jc w:val="center"/>
      </w:pPr>
      <w:bookmarkStart w:id="0" w:name="_GoBack"/>
      <w:bookmarkEnd w:id="0"/>
      <w:r>
        <w:rPr>
          <w:rFonts w:ascii="Times New Roman" w:eastAsia="Times New Roman" w:hAnsi="Times New Roman" w:cs="Times New Roman"/>
          <w:sz w:val="36"/>
          <w:szCs w:val="36"/>
          <w:u w:val="single"/>
          <w:lang w:eastAsia="sk-SK"/>
        </w:rPr>
        <w:t>Obec Perí</w:t>
      </w:r>
      <w:r w:rsidR="002361D0">
        <w:rPr>
          <w:rFonts w:ascii="Times New Roman" w:eastAsia="Times New Roman" w:hAnsi="Times New Roman" w:cs="Times New Roman"/>
          <w:sz w:val="36"/>
          <w:szCs w:val="36"/>
          <w:u w:val="single"/>
          <w:lang w:eastAsia="sk-SK"/>
        </w:rPr>
        <w:t>n</w:t>
      </w:r>
      <w:r>
        <w:rPr>
          <w:rFonts w:ascii="Times New Roman" w:eastAsia="Times New Roman" w:hAnsi="Times New Roman" w:cs="Times New Roman"/>
          <w:sz w:val="36"/>
          <w:szCs w:val="36"/>
          <w:u w:val="single"/>
          <w:lang w:eastAsia="sk-SK"/>
        </w:rPr>
        <w:t xml:space="preserve"> – Chym,  Perín 180,  044 74  Perín - Chym</w:t>
      </w:r>
    </w:p>
    <w:p w:rsidR="00CE47BF" w:rsidRDefault="00CE47BF">
      <w:pPr>
        <w:shd w:val="clear" w:color="auto" w:fill="FFFFFF"/>
        <w:spacing w:beforeAutospacing="1" w:afterAutospacing="1" w:line="240" w:lineRule="auto"/>
        <w:jc w:val="center"/>
        <w:rPr>
          <w:rFonts w:ascii="Times New Roman" w:eastAsia="Times New Roman" w:hAnsi="Times New Roman" w:cs="Times New Roman"/>
          <w:sz w:val="36"/>
          <w:szCs w:val="36"/>
          <w:u w:val="single"/>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40"/>
          <w:szCs w:val="40"/>
          <w:lang w:eastAsia="sk-SK"/>
        </w:rPr>
      </w:pPr>
      <w:r>
        <w:rPr>
          <w:rFonts w:ascii="Times New Roman" w:eastAsia="Times New Roman" w:hAnsi="Times New Roman" w:cs="Times New Roman"/>
          <w:b/>
          <w:bCs/>
          <w:sz w:val="40"/>
          <w:szCs w:val="40"/>
          <w:lang w:eastAsia="sk-SK"/>
        </w:rPr>
        <w:t>ROKOVACÍ PORIADOK KOMISIÍ</w:t>
      </w:r>
    </w:p>
    <w:p w:rsidR="00CE47BF" w:rsidRDefault="00F02EA3">
      <w:pPr>
        <w:shd w:val="clear" w:color="auto" w:fill="FFFFFF"/>
        <w:spacing w:beforeAutospacing="1" w:afterAutospacing="1" w:line="240" w:lineRule="auto"/>
        <w:jc w:val="center"/>
      </w:pPr>
      <w:r>
        <w:rPr>
          <w:rFonts w:ascii="Times New Roman" w:eastAsia="Times New Roman" w:hAnsi="Times New Roman" w:cs="Times New Roman"/>
          <w:b/>
          <w:bCs/>
          <w:sz w:val="28"/>
          <w:szCs w:val="28"/>
          <w:lang w:eastAsia="sk-SK"/>
        </w:rPr>
        <w:t>OBECNÉHO ZASTUPITEĽSTVA OBCE PERÍN - CHYM.</w:t>
      </w:r>
    </w:p>
    <w:p w:rsidR="00CE47BF" w:rsidRDefault="00CE47BF">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PRVÁ ČASŤ</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ÚVODNÉ USTANOVENIA</w:t>
      </w:r>
    </w:p>
    <w:p w:rsidR="00F02EA3"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Článok I.</w:t>
      </w:r>
      <w:r>
        <w:rPr>
          <w:rFonts w:ascii="Times New Roman" w:eastAsia="Times New Roman" w:hAnsi="Times New Roman" w:cs="Times New Roman"/>
          <w:sz w:val="24"/>
          <w:szCs w:val="24"/>
          <w:lang w:eastAsia="sk-SK"/>
        </w:rPr>
        <w:t xml:space="preserve"> </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Základné ustanovenia</w:t>
      </w:r>
      <w:r>
        <w:rPr>
          <w:rFonts w:ascii="Times New Roman" w:eastAsia="Times New Roman" w:hAnsi="Times New Roman" w:cs="Times New Roman"/>
          <w:sz w:val="24"/>
          <w:szCs w:val="24"/>
          <w:lang w:eastAsia="sk-SK"/>
        </w:rPr>
        <w:t xml:space="preserve"> </w:t>
      </w:r>
    </w:p>
    <w:p w:rsidR="00CE47BF" w:rsidRDefault="00F02EA3">
      <w:pPr>
        <w:numPr>
          <w:ilvl w:val="0"/>
          <w:numId w:val="1"/>
        </w:numPr>
        <w:shd w:val="clear" w:color="auto" w:fill="FFFFFF"/>
        <w:tabs>
          <w:tab w:val="left" w:pos="284"/>
        </w:tabs>
        <w:spacing w:beforeAutospacing="1" w:afterAutospacing="1" w:line="240" w:lineRule="auto"/>
        <w:ind w:left="284" w:hanging="284"/>
        <w:jc w:val="both"/>
      </w:pPr>
      <w:r>
        <w:rPr>
          <w:rFonts w:ascii="Times New Roman" w:eastAsia="Times New Roman" w:hAnsi="Times New Roman" w:cs="Times New Roman"/>
          <w:sz w:val="24"/>
          <w:szCs w:val="24"/>
          <w:lang w:eastAsia="sk-SK"/>
        </w:rPr>
        <w:t>Rokovací poriadok komisií obecného zastupiteľstva obce Perín – Chym (ďalej len „ OZ “) upravuje zloženie komisií, prípravu a priebeh ich rokovania, spôsob uznášania sa a prijímania uznesení, okrem Komisie na ochranu verejného záujmu pri výkone verejných funkcií.</w:t>
      </w:r>
    </w:p>
    <w:p w:rsidR="00CE47BF" w:rsidRDefault="00F02EA3">
      <w:pPr>
        <w:numPr>
          <w:ilvl w:val="0"/>
          <w:numId w:val="1"/>
        </w:numPr>
        <w:shd w:val="clear" w:color="auto" w:fill="FFFFFF"/>
        <w:tabs>
          <w:tab w:val="left" w:pos="284"/>
        </w:tabs>
        <w:spacing w:beforeAutospacing="1" w:afterAutospacing="1" w:line="240" w:lineRule="auto"/>
        <w:ind w:left="284" w:hanging="284"/>
        <w:jc w:val="both"/>
      </w:pPr>
      <w:r>
        <w:rPr>
          <w:rFonts w:ascii="Times New Roman" w:eastAsia="Times New Roman" w:hAnsi="Times New Roman" w:cs="Times New Roman"/>
          <w:sz w:val="24"/>
          <w:szCs w:val="24"/>
          <w:lang w:eastAsia="sk-SK"/>
        </w:rPr>
        <w:t>Tento Rokovací poriadok komisií  OZ sa vzťahuje na činnosť a rokovanie komisií zriadených na základe zákona č.369/1990 Zb. o obecnom zriadení v znení neskorších predpisov a doplnkov, okrem Komisie na ochranu verejného záujmu pri výkone verejných funkcií.</w:t>
      </w:r>
    </w:p>
    <w:p w:rsidR="00CE47BF" w:rsidRDefault="00CE47BF">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Článok II.</w:t>
      </w:r>
      <w:r>
        <w:rPr>
          <w:rFonts w:ascii="Times New Roman" w:eastAsia="Times New Roman" w:hAnsi="Times New Roman" w:cs="Times New Roman"/>
          <w:sz w:val="24"/>
          <w:szCs w:val="24"/>
          <w:lang w:eastAsia="sk-SK"/>
        </w:rPr>
        <w:t xml:space="preserve"> </w:t>
      </w:r>
    </w:p>
    <w:p w:rsidR="00CE47BF" w:rsidRDefault="00F02EA3">
      <w:pPr>
        <w:shd w:val="clear" w:color="auto" w:fill="FFFFFF"/>
        <w:spacing w:beforeAutospacing="1" w:afterAutospacing="1" w:line="240" w:lineRule="auto"/>
        <w:jc w:val="center"/>
      </w:pPr>
      <w:r>
        <w:rPr>
          <w:rFonts w:ascii="Times New Roman" w:eastAsia="Times New Roman" w:hAnsi="Times New Roman" w:cs="Times New Roman"/>
          <w:b/>
          <w:bCs/>
          <w:sz w:val="24"/>
          <w:szCs w:val="24"/>
          <w:lang w:eastAsia="sk-SK"/>
        </w:rPr>
        <w:t>Pôsobnosť komisií obecného zastupiteľstva</w:t>
      </w:r>
    </w:p>
    <w:p w:rsidR="00CE47BF" w:rsidRDefault="00F02EA3">
      <w:pPr>
        <w:pStyle w:val="Odsekzoznamu"/>
        <w:numPr>
          <w:ilvl w:val="0"/>
          <w:numId w:val="2"/>
        </w:numPr>
        <w:shd w:val="clear" w:color="auto" w:fill="FFFFFF"/>
        <w:tabs>
          <w:tab w:val="left" w:pos="426"/>
        </w:tabs>
        <w:spacing w:beforeAutospacing="1" w:afterAutospacing="1" w:line="240" w:lineRule="auto"/>
        <w:ind w:left="426" w:hanging="426"/>
        <w:jc w:val="both"/>
      </w:pPr>
      <w:r>
        <w:rPr>
          <w:rFonts w:ascii="Times New Roman" w:eastAsia="Times New Roman" w:hAnsi="Times New Roman" w:cs="Times New Roman"/>
          <w:sz w:val="24"/>
          <w:szCs w:val="24"/>
          <w:lang w:eastAsia="sk-SK"/>
        </w:rPr>
        <w:t>Komisie zriaďuje OZ  v zmysle ustanovenia §15 zákona SNR č.369/1990 Zb.  obecnom zriadení v znení neskorších predpisov ako svoje stále alebo dočasné poradné, iniciatívne a kontrolné orgány.</w:t>
      </w:r>
    </w:p>
    <w:p w:rsidR="00CE47BF" w:rsidRDefault="00F02EA3">
      <w:pPr>
        <w:pStyle w:val="Odsekzoznamu"/>
        <w:numPr>
          <w:ilvl w:val="0"/>
          <w:numId w:val="2"/>
        </w:numPr>
        <w:shd w:val="clear" w:color="auto" w:fill="FFFFFF"/>
        <w:tabs>
          <w:tab w:val="left" w:pos="426"/>
        </w:tabs>
        <w:spacing w:beforeAutospacing="1" w:afterAutospacing="1" w:line="240" w:lineRule="auto"/>
        <w:ind w:left="426" w:hanging="426"/>
        <w:jc w:val="both"/>
      </w:pPr>
      <w:r>
        <w:rPr>
          <w:rFonts w:ascii="Times New Roman" w:eastAsia="Times New Roman" w:hAnsi="Times New Roman" w:cs="Times New Roman"/>
          <w:sz w:val="24"/>
          <w:szCs w:val="24"/>
          <w:lang w:eastAsia="sk-SK"/>
        </w:rPr>
        <w:t>Dočasné komisie môže OZ zriadiť na splnenie konkrétnych a zásadných úloh. Ich zloženie a úlohy vymedzí OZ na konkrétny prípad alebo situáciu.</w:t>
      </w:r>
    </w:p>
    <w:p w:rsidR="00CE47BF" w:rsidRDefault="00F02EA3">
      <w:pPr>
        <w:pStyle w:val="Odsekzoznamu"/>
        <w:numPr>
          <w:ilvl w:val="0"/>
          <w:numId w:val="2"/>
        </w:numPr>
        <w:shd w:val="clear" w:color="auto" w:fill="FFFFFF"/>
        <w:tabs>
          <w:tab w:val="left" w:pos="567"/>
        </w:tabs>
        <w:spacing w:beforeAutospacing="1" w:afterAutospacing="1"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Komisie nemajú rozhodovaciu právomoc a nie sú výkonnými orgánmi.</w:t>
      </w:r>
    </w:p>
    <w:p w:rsidR="00CE47BF" w:rsidRDefault="00F02EA3">
      <w:pPr>
        <w:pStyle w:val="Odsekzoznamu"/>
        <w:numPr>
          <w:ilvl w:val="0"/>
          <w:numId w:val="2"/>
        </w:numPr>
        <w:shd w:val="clear" w:color="auto" w:fill="FFFFFF"/>
        <w:tabs>
          <w:tab w:val="left" w:pos="567"/>
        </w:tabs>
        <w:spacing w:beforeAutospacing="1" w:afterAutospacing="1" w:line="240" w:lineRule="auto"/>
        <w:ind w:left="426" w:hanging="426"/>
        <w:jc w:val="both"/>
      </w:pPr>
      <w:r>
        <w:rPr>
          <w:rFonts w:ascii="Times New Roman" w:eastAsia="Times New Roman" w:hAnsi="Times New Roman" w:cs="Times New Roman"/>
          <w:sz w:val="24"/>
          <w:szCs w:val="24"/>
          <w:lang w:eastAsia="sk-SK"/>
        </w:rPr>
        <w:t>Pre účely plnenia úloh komisie vystupuje vo vzťahu k tretím subjektom ( OZ, obecný  úrad a iné subjekty) predseda komisie.</w:t>
      </w:r>
    </w:p>
    <w:p w:rsidR="00CE47BF" w:rsidRDefault="00F02EA3">
      <w:pPr>
        <w:pStyle w:val="Odsekzoznamu"/>
        <w:numPr>
          <w:ilvl w:val="0"/>
          <w:numId w:val="2"/>
        </w:numPr>
        <w:shd w:val="clear" w:color="auto" w:fill="FFFFFF"/>
        <w:tabs>
          <w:tab w:val="left" w:pos="426"/>
        </w:tabs>
        <w:spacing w:beforeAutospacing="1" w:afterAutospacing="1"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Komisie na úseku, pre ktorý boli zriadené, plnia najmä nasledovné úlohy:</w:t>
      </w:r>
    </w:p>
    <w:p w:rsidR="00CE47BF" w:rsidRDefault="00F02EA3">
      <w:pPr>
        <w:pStyle w:val="Odsekzoznamu"/>
        <w:numPr>
          <w:ilvl w:val="2"/>
          <w:numId w:val="2"/>
        </w:numPr>
        <w:shd w:val="clear" w:color="auto" w:fill="FFFFFF"/>
        <w:spacing w:beforeAutospacing="1" w:afterAutospacing="1" w:line="240" w:lineRule="auto"/>
        <w:ind w:left="709" w:hanging="283"/>
        <w:jc w:val="both"/>
      </w:pPr>
      <w:r>
        <w:rPr>
          <w:rFonts w:ascii="Times New Roman" w:eastAsia="Times New Roman" w:hAnsi="Times New Roman" w:cs="Times New Roman"/>
          <w:sz w:val="24"/>
          <w:szCs w:val="24"/>
          <w:lang w:eastAsia="sk-SK"/>
        </w:rPr>
        <w:t>sledujú skutočnú úroveň uspokojenia potrieb a záujmov obce a jej občanov,</w:t>
      </w:r>
    </w:p>
    <w:p w:rsidR="00CE47BF" w:rsidRDefault="00F02EA3">
      <w:pPr>
        <w:pStyle w:val="Odsekzoznamu"/>
        <w:numPr>
          <w:ilvl w:val="2"/>
          <w:numId w:val="2"/>
        </w:numPr>
        <w:shd w:val="clear" w:color="auto" w:fill="FFFFFF"/>
        <w:spacing w:beforeAutospacing="1" w:afterAutospacing="1" w:line="240" w:lineRule="auto"/>
        <w:ind w:left="709" w:hanging="283"/>
        <w:jc w:val="both"/>
      </w:pPr>
      <w:r>
        <w:rPr>
          <w:rFonts w:ascii="Times New Roman" w:eastAsia="Times New Roman" w:hAnsi="Times New Roman" w:cs="Times New Roman"/>
          <w:sz w:val="24"/>
          <w:szCs w:val="24"/>
          <w:lang w:eastAsia="sk-SK"/>
        </w:rPr>
        <w:t>z analýzy zisteného stavu vytyčujú reálne a odborne zdôvodnené zámery pre rozvoj obce v danej oblasti,</w:t>
      </w:r>
    </w:p>
    <w:p w:rsidR="00CE47BF" w:rsidRDefault="00F02EA3">
      <w:pPr>
        <w:pStyle w:val="Odsekzoznamu"/>
        <w:numPr>
          <w:ilvl w:val="2"/>
          <w:numId w:val="2"/>
        </w:numPr>
        <w:shd w:val="clear" w:color="auto" w:fill="FFFFFF"/>
        <w:spacing w:beforeAutospacing="1" w:afterAutospacing="1"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predkladajú výsledky svojej práce kompetentným orgánom ako podnety na zlepšenie stavu v sledovanej oblasti,</w:t>
      </w:r>
    </w:p>
    <w:p w:rsidR="00CE47BF" w:rsidRDefault="00F02EA3">
      <w:pPr>
        <w:pStyle w:val="Odsekzoznamu"/>
        <w:numPr>
          <w:ilvl w:val="2"/>
          <w:numId w:val="2"/>
        </w:numPr>
        <w:shd w:val="clear" w:color="auto" w:fill="FFFFFF"/>
        <w:spacing w:beforeAutospacing="1" w:afterAutospacing="1" w:line="240" w:lineRule="auto"/>
        <w:ind w:left="709" w:hanging="283"/>
        <w:jc w:val="both"/>
      </w:pPr>
      <w:r>
        <w:rPr>
          <w:rFonts w:ascii="Times New Roman" w:eastAsia="Times New Roman" w:hAnsi="Times New Roman" w:cs="Times New Roman"/>
          <w:sz w:val="24"/>
          <w:szCs w:val="24"/>
          <w:lang w:eastAsia="sk-SK"/>
        </w:rPr>
        <w:t>kontrolujú vo zverenej oblasti plnenie všeobecne záväzných nariadení, uznesení OZ a o prípadných zisteniach informujú prostredníctvom predsedu komisie OZ,</w:t>
      </w:r>
    </w:p>
    <w:p w:rsidR="00CE47BF" w:rsidRDefault="00F02EA3">
      <w:pPr>
        <w:pStyle w:val="Odsekzoznamu"/>
        <w:numPr>
          <w:ilvl w:val="2"/>
          <w:numId w:val="2"/>
        </w:numPr>
        <w:shd w:val="clear" w:color="auto" w:fill="FFFFFF"/>
        <w:spacing w:beforeAutospacing="1" w:afterAutospacing="1" w:line="240" w:lineRule="auto"/>
        <w:ind w:left="709" w:hanging="283"/>
        <w:jc w:val="both"/>
      </w:pPr>
      <w:r>
        <w:rPr>
          <w:rFonts w:ascii="Times New Roman" w:eastAsia="Times New Roman" w:hAnsi="Times New Roman" w:cs="Times New Roman"/>
          <w:sz w:val="24"/>
          <w:szCs w:val="24"/>
          <w:lang w:eastAsia="sk-SK"/>
        </w:rPr>
        <w:t>formulujú v prípade potreby svoje odborné stanoviská ako podklad k budúcim rozhodnutiam OZ alebo starostu obce, prípadne k postupu obecného úradu alebo iného kompetentného orgánu.</w:t>
      </w:r>
    </w:p>
    <w:p w:rsidR="00CE47BF" w:rsidRDefault="00CE47BF">
      <w:pPr>
        <w:shd w:val="clear" w:color="auto" w:fill="FFFFFF"/>
        <w:spacing w:beforeAutospacing="1" w:afterAutospacing="1" w:line="240" w:lineRule="auto"/>
        <w:ind w:left="426"/>
        <w:jc w:val="both"/>
        <w:rPr>
          <w:rFonts w:ascii="Times New Roman" w:eastAsia="Times New Roman" w:hAnsi="Times New Roman" w:cs="Times New Roman"/>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DRUHÁ ČASŤ</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ZLOŽENIE KOMISIÍ</w:t>
      </w:r>
    </w:p>
    <w:p w:rsidR="00F02EA3"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Článok III.</w:t>
      </w:r>
      <w:r>
        <w:rPr>
          <w:rFonts w:ascii="Times New Roman" w:eastAsia="Times New Roman" w:hAnsi="Times New Roman" w:cs="Times New Roman"/>
          <w:sz w:val="24"/>
          <w:szCs w:val="24"/>
          <w:lang w:eastAsia="sk-SK"/>
        </w:rPr>
        <w:t xml:space="preserve"> </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Všeobecné ustanovenia</w:t>
      </w:r>
    </w:p>
    <w:p w:rsidR="00CE47BF" w:rsidRDefault="00F02EA3">
      <w:pPr>
        <w:numPr>
          <w:ilvl w:val="0"/>
          <w:numId w:val="3"/>
        </w:numPr>
        <w:shd w:val="clear" w:color="auto" w:fill="FFFFFF"/>
        <w:tabs>
          <w:tab w:val="left" w:pos="284"/>
        </w:tabs>
        <w:spacing w:beforeAutospacing="1" w:afterAutospacing="1" w:line="240" w:lineRule="auto"/>
        <w:ind w:left="284" w:hanging="284"/>
        <w:jc w:val="both"/>
      </w:pPr>
      <w:r>
        <w:rPr>
          <w:rFonts w:ascii="Times New Roman" w:eastAsia="Times New Roman" w:hAnsi="Times New Roman" w:cs="Times New Roman"/>
          <w:sz w:val="24"/>
          <w:szCs w:val="24"/>
          <w:lang w:eastAsia="sk-SK"/>
        </w:rPr>
        <w:t xml:space="preserve">Komisie sú zložené z poslancov OZ a z ďalších osôb zvolených OZ z radov odborníkov. </w:t>
      </w:r>
    </w:p>
    <w:p w:rsidR="00CE47BF" w:rsidRDefault="00F02EA3">
      <w:pPr>
        <w:numPr>
          <w:ilvl w:val="0"/>
          <w:numId w:val="3"/>
        </w:numPr>
        <w:shd w:val="clear" w:color="auto" w:fill="FFFFFF"/>
        <w:tabs>
          <w:tab w:val="left" w:pos="284"/>
        </w:tabs>
        <w:spacing w:beforeAutospacing="1" w:afterAutospacing="1" w:line="240" w:lineRule="auto"/>
        <w:ind w:left="284" w:hanging="284"/>
        <w:jc w:val="both"/>
      </w:pPr>
      <w:r>
        <w:rPr>
          <w:rFonts w:ascii="Times New Roman" w:eastAsia="Times New Roman" w:hAnsi="Times New Roman" w:cs="Times New Roman"/>
          <w:sz w:val="24"/>
          <w:szCs w:val="24"/>
          <w:lang w:eastAsia="sk-SK"/>
        </w:rPr>
        <w:t>Z členov komisie, ktorí sú poslancami, OZ volí a odvoláva predsedu komisie.</w:t>
      </w:r>
    </w:p>
    <w:p w:rsidR="00CE47BF" w:rsidRDefault="00F02EA3">
      <w:pPr>
        <w:numPr>
          <w:ilvl w:val="0"/>
          <w:numId w:val="3"/>
        </w:numPr>
        <w:shd w:val="clear" w:color="auto" w:fill="FFFFFF"/>
        <w:tabs>
          <w:tab w:val="left" w:pos="284"/>
        </w:tabs>
        <w:spacing w:beforeAutospacing="1" w:afterAutospacing="1" w:line="240" w:lineRule="auto"/>
        <w:ind w:left="284" w:hanging="284"/>
        <w:jc w:val="both"/>
      </w:pPr>
      <w:r>
        <w:rPr>
          <w:rFonts w:ascii="Times New Roman" w:eastAsia="Times New Roman" w:hAnsi="Times New Roman" w:cs="Times New Roman"/>
          <w:sz w:val="24"/>
          <w:szCs w:val="24"/>
          <w:lang w:eastAsia="sk-SK"/>
        </w:rPr>
        <w:t>Funkčné obdobie všetkých členov komisie je zhodné s funkčným obdobím poslancov OZ.</w:t>
      </w:r>
    </w:p>
    <w:p w:rsidR="00CE47BF" w:rsidRDefault="00CE47BF">
      <w:p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Článok IV.</w:t>
      </w:r>
      <w:r>
        <w:rPr>
          <w:rFonts w:ascii="Times New Roman" w:eastAsia="Times New Roman" w:hAnsi="Times New Roman" w:cs="Times New Roman"/>
          <w:sz w:val="24"/>
          <w:szCs w:val="24"/>
          <w:lang w:eastAsia="sk-SK"/>
        </w:rPr>
        <w:t xml:space="preserve"> </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Predseda komisie</w:t>
      </w:r>
    </w:p>
    <w:p w:rsidR="00CE47BF" w:rsidRDefault="00F02EA3">
      <w:pPr>
        <w:pStyle w:val="Odsekzoznamu"/>
        <w:numPr>
          <w:ilvl w:val="0"/>
          <w:numId w:val="5"/>
        </w:numPr>
        <w:shd w:val="clear" w:color="auto" w:fill="FFFFFF"/>
        <w:spacing w:beforeAutospacing="1" w:afterAutospacing="1" w:line="240" w:lineRule="auto"/>
        <w:ind w:left="426" w:hanging="426"/>
        <w:jc w:val="both"/>
      </w:pPr>
      <w:r>
        <w:rPr>
          <w:rFonts w:ascii="Times New Roman" w:eastAsia="Times New Roman" w:hAnsi="Times New Roman" w:cs="Times New Roman"/>
          <w:sz w:val="24"/>
          <w:szCs w:val="24"/>
          <w:lang w:eastAsia="sk-SK"/>
        </w:rPr>
        <w:t>Predsedom komisie je poslanec, ktorého volí a odvoláva OZ.</w:t>
      </w:r>
    </w:p>
    <w:p w:rsidR="00CE47BF" w:rsidRDefault="00F02EA3">
      <w:pPr>
        <w:pStyle w:val="Odsekzoznamu"/>
        <w:numPr>
          <w:ilvl w:val="0"/>
          <w:numId w:val="5"/>
        </w:numPr>
        <w:shd w:val="clear" w:color="auto" w:fill="FFFFFF"/>
        <w:spacing w:beforeAutospacing="1" w:afterAutospacing="1"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Predseda komisie:</w:t>
      </w:r>
    </w:p>
    <w:p w:rsidR="00CE47BF" w:rsidRDefault="00F02EA3">
      <w:pPr>
        <w:pStyle w:val="Odsekzoznamu"/>
        <w:numPr>
          <w:ilvl w:val="0"/>
          <w:numId w:val="10"/>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riadi a organizuje prácu komisie, zvoláva jej zasadnutia a vedie ich,</w:t>
      </w:r>
    </w:p>
    <w:p w:rsidR="00CE47BF" w:rsidRDefault="00F02EA3">
      <w:pPr>
        <w:pStyle w:val="Odsekzoznamu"/>
        <w:numPr>
          <w:ilvl w:val="0"/>
          <w:numId w:val="10"/>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pripravuje program zasadnutia komisie spoločne so sekretárom komisie,</w:t>
      </w:r>
    </w:p>
    <w:p w:rsidR="00CE47BF" w:rsidRDefault="00F02EA3">
      <w:pPr>
        <w:pStyle w:val="Odsekzoznamu"/>
        <w:numPr>
          <w:ilvl w:val="0"/>
          <w:numId w:val="10"/>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zastupuje komisiu navonok,</w:t>
      </w:r>
    </w:p>
    <w:p w:rsidR="00CE47BF" w:rsidRDefault="00F02EA3">
      <w:pPr>
        <w:pStyle w:val="Odsekzoznamu"/>
        <w:numPr>
          <w:ilvl w:val="0"/>
          <w:numId w:val="10"/>
        </w:numPr>
        <w:shd w:val="clear" w:color="auto" w:fill="FFFFFF"/>
        <w:spacing w:beforeAutospacing="1" w:afterAutospacing="1" w:line="240" w:lineRule="auto"/>
        <w:jc w:val="both"/>
      </w:pPr>
      <w:r>
        <w:rPr>
          <w:rFonts w:ascii="Times New Roman" w:eastAsia="Times New Roman" w:hAnsi="Times New Roman" w:cs="Times New Roman"/>
          <w:sz w:val="24"/>
          <w:szCs w:val="24"/>
          <w:lang w:eastAsia="sk-SK"/>
        </w:rPr>
        <w:t>zabezpečuje iné úlohy, ktorými ho poverí OZ.</w:t>
      </w:r>
    </w:p>
    <w:p w:rsidR="00CE47BF" w:rsidRDefault="00F02EA3">
      <w:pPr>
        <w:pStyle w:val="Odsekzoznamu"/>
        <w:numPr>
          <w:ilvl w:val="0"/>
          <w:numId w:val="5"/>
        </w:numPr>
        <w:shd w:val="clear" w:color="auto" w:fill="FFFFFF"/>
        <w:spacing w:beforeAutospacing="1" w:afterAutospacing="1"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Predsedu komisie zastupuje v čase jeho neprítomnosti ním určený člen komisie – poslanec; ak predseda neurčil predsedajúceho, komisia zvolí predsedajúceho z prítomných členov komisie – poslancov.</w:t>
      </w:r>
    </w:p>
    <w:p w:rsidR="00CE47BF" w:rsidRDefault="00CE47BF">
      <w:p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Článok V.</w:t>
      </w:r>
      <w:r>
        <w:rPr>
          <w:rFonts w:ascii="Times New Roman" w:eastAsia="Times New Roman" w:hAnsi="Times New Roman" w:cs="Times New Roman"/>
          <w:sz w:val="24"/>
          <w:szCs w:val="24"/>
          <w:lang w:eastAsia="sk-SK"/>
        </w:rPr>
        <w:t xml:space="preserve"> </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Členovia komisie</w:t>
      </w:r>
    </w:p>
    <w:p w:rsidR="00CE47BF" w:rsidRDefault="00F02EA3">
      <w:pPr>
        <w:numPr>
          <w:ilvl w:val="0"/>
          <w:numId w:val="4"/>
        </w:numPr>
        <w:shd w:val="clear" w:color="auto" w:fill="FFFFFF"/>
        <w:spacing w:beforeAutospacing="1" w:afterAutospacing="1" w:line="240" w:lineRule="auto"/>
        <w:ind w:left="426" w:hanging="426"/>
        <w:jc w:val="both"/>
      </w:pPr>
      <w:r>
        <w:rPr>
          <w:rFonts w:ascii="Times New Roman" w:eastAsia="Times New Roman" w:hAnsi="Times New Roman" w:cs="Times New Roman"/>
          <w:sz w:val="24"/>
          <w:szCs w:val="24"/>
          <w:lang w:eastAsia="sk-SK"/>
        </w:rPr>
        <w:t>Členovia komisie majú povinnosť zúčastňovať sa na zasadnutiach komisie a majú právo predkladať komisii návrhy a pripomienky, obhajovať oprávnené záujmy obyvateľov obce.</w:t>
      </w:r>
    </w:p>
    <w:p w:rsidR="00CE47BF" w:rsidRDefault="00F02EA3">
      <w:pPr>
        <w:numPr>
          <w:ilvl w:val="0"/>
          <w:numId w:val="4"/>
        </w:numPr>
        <w:shd w:val="clear" w:color="auto" w:fill="FFFFFF"/>
        <w:spacing w:beforeAutospacing="1" w:afterAutospacing="1"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Člen komisie ospravedlňuje svoju neúčasť na zasadnutí komisie vopred predsedovi komisie alebo prostredníctvom sekretára komisie písomne alebo v elektronickej podobe alebo prostredníctvom ďalšieho člena komisie priamo na začiatku zasadnutia komisie.</w:t>
      </w:r>
    </w:p>
    <w:p w:rsidR="00CE47BF" w:rsidRDefault="00F02EA3">
      <w:pPr>
        <w:numPr>
          <w:ilvl w:val="0"/>
          <w:numId w:val="4"/>
        </w:numPr>
        <w:shd w:val="clear" w:color="auto" w:fill="FFFFFF"/>
        <w:spacing w:beforeAutospacing="1" w:afterAutospacing="1"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Členovia komisie plnia úlohy, ktorými ich v rámci svojej pôsobnosti komisia poverí.</w:t>
      </w:r>
    </w:p>
    <w:p w:rsidR="00CE47BF" w:rsidRDefault="00F02EA3">
      <w:pPr>
        <w:numPr>
          <w:ilvl w:val="0"/>
          <w:numId w:val="4"/>
        </w:numPr>
        <w:shd w:val="clear" w:color="auto" w:fill="FFFFFF"/>
        <w:tabs>
          <w:tab w:val="left" w:pos="426"/>
          <w:tab w:val="left" w:pos="840"/>
        </w:tabs>
        <w:spacing w:beforeAutospacing="1" w:afterAutospacing="1" w:line="240" w:lineRule="auto"/>
        <w:ind w:left="426" w:hanging="426"/>
        <w:jc w:val="both"/>
      </w:pPr>
      <w:r>
        <w:rPr>
          <w:rFonts w:ascii="Times New Roman" w:eastAsia="Times New Roman" w:hAnsi="Times New Roman" w:cs="Times New Roman"/>
          <w:sz w:val="24"/>
          <w:szCs w:val="24"/>
          <w:lang w:eastAsia="sk-SK"/>
        </w:rPr>
        <w:t xml:space="preserve">    Člen komisie má právo vzdať sa členstva v komisii. Informáciu o vzdaní sa členstva v komisii a prípadný návrh na nového člena komisie predloží predseda komisie na najbližšom rokovaní OZ.</w:t>
      </w:r>
    </w:p>
    <w:p w:rsidR="00CE47BF" w:rsidRDefault="00CE47BF">
      <w:pPr>
        <w:shd w:val="clear" w:color="auto" w:fill="FFFFFF"/>
        <w:spacing w:beforeAutospacing="1" w:afterAutospacing="1" w:line="240" w:lineRule="auto"/>
        <w:ind w:left="426"/>
        <w:jc w:val="both"/>
        <w:rPr>
          <w:rFonts w:ascii="Times New Roman" w:eastAsia="Times New Roman" w:hAnsi="Times New Roman" w:cs="Times New Roman"/>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Článok VI.</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Sekretár komisie</w:t>
      </w:r>
    </w:p>
    <w:p w:rsidR="00CE47BF" w:rsidRDefault="00F02EA3">
      <w:pPr>
        <w:pStyle w:val="Odsekzoznamu"/>
        <w:numPr>
          <w:ilvl w:val="0"/>
          <w:numId w:val="6"/>
        </w:numPr>
        <w:shd w:val="clear" w:color="auto" w:fill="FFFFFF"/>
        <w:spacing w:beforeAutospacing="1" w:afterAutospacing="1" w:line="240" w:lineRule="auto"/>
        <w:ind w:left="426" w:hanging="426"/>
        <w:jc w:val="both"/>
      </w:pPr>
      <w:r>
        <w:rPr>
          <w:rFonts w:ascii="Times New Roman" w:eastAsia="Times New Roman" w:hAnsi="Times New Roman" w:cs="Times New Roman"/>
          <w:sz w:val="24"/>
          <w:szCs w:val="24"/>
          <w:lang w:eastAsia="sk-SK"/>
        </w:rPr>
        <w:t>Sekretárom komisie je zamestnanec obecného úradu určený starostom obce.</w:t>
      </w:r>
    </w:p>
    <w:p w:rsidR="00CE47BF" w:rsidRDefault="00F02EA3">
      <w:pPr>
        <w:pStyle w:val="Odsekzoznamu"/>
        <w:numPr>
          <w:ilvl w:val="0"/>
          <w:numId w:val="6"/>
        </w:numPr>
        <w:shd w:val="clear" w:color="auto" w:fill="FFFFFF"/>
        <w:spacing w:beforeAutospacing="1" w:afterAutospacing="1"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Sekretár nie je členom komisie. Pri svojej činnosti sa riadi týmto rokovacím poriadkom.</w:t>
      </w:r>
    </w:p>
    <w:p w:rsidR="00CE47BF" w:rsidRDefault="00F02EA3">
      <w:pPr>
        <w:pStyle w:val="Odsekzoznamu"/>
        <w:numPr>
          <w:ilvl w:val="0"/>
          <w:numId w:val="6"/>
        </w:numPr>
        <w:shd w:val="clear" w:color="auto" w:fill="FFFFFF"/>
        <w:spacing w:beforeAutospacing="1" w:afterAutospacing="1" w:line="240" w:lineRule="auto"/>
        <w:ind w:left="426" w:hanging="426"/>
        <w:jc w:val="both"/>
      </w:pPr>
      <w:r>
        <w:rPr>
          <w:rFonts w:ascii="Times New Roman" w:eastAsia="Times New Roman" w:hAnsi="Times New Roman" w:cs="Times New Roman"/>
          <w:sz w:val="24"/>
          <w:szCs w:val="24"/>
          <w:lang w:eastAsia="sk-SK"/>
        </w:rPr>
        <w:t xml:space="preserve">Za prácu v komisii sekretárovi komisie prislúcha odmena, ktorej výšku určuje starosta obce. </w:t>
      </w:r>
    </w:p>
    <w:p w:rsidR="00CE47BF" w:rsidRDefault="00F02EA3">
      <w:pPr>
        <w:pStyle w:val="Odsekzoznamu"/>
        <w:numPr>
          <w:ilvl w:val="0"/>
          <w:numId w:val="6"/>
        </w:numPr>
        <w:shd w:val="clear" w:color="auto" w:fill="FFFFFF"/>
        <w:spacing w:beforeAutospacing="1" w:afterAutospacing="1"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Sekretár komisie najmä:</w:t>
      </w:r>
    </w:p>
    <w:p w:rsidR="00CE47BF" w:rsidRDefault="00F02EA3">
      <w:pPr>
        <w:pStyle w:val="Odsekzoznamu"/>
        <w:numPr>
          <w:ilvl w:val="0"/>
          <w:numId w:val="11"/>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zostavuje program zasadnutia komisie podľa pokynov predsedu komisie,</w:t>
      </w:r>
    </w:p>
    <w:p w:rsidR="00CE47BF" w:rsidRDefault="00F02EA3">
      <w:pPr>
        <w:pStyle w:val="Odsekzoznamu"/>
        <w:numPr>
          <w:ilvl w:val="0"/>
          <w:numId w:val="11"/>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zodpovedá za organizačno-technické zabezpečenie zasadnutia komisie (pozvánky, prezenčné listiny, miestnosť a pod.)</w:t>
      </w:r>
    </w:p>
    <w:p w:rsidR="00CE47BF" w:rsidRDefault="00F02EA3">
      <w:pPr>
        <w:pStyle w:val="Odsekzoznamu"/>
        <w:numPr>
          <w:ilvl w:val="0"/>
          <w:numId w:val="11"/>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zodpovedá za vyhotovenie zápisníc, uznesení a stanovísk komisie,</w:t>
      </w:r>
    </w:p>
    <w:p w:rsidR="00CE47BF" w:rsidRDefault="00F02EA3">
      <w:pPr>
        <w:pStyle w:val="Odsekzoznamu"/>
        <w:numPr>
          <w:ilvl w:val="0"/>
          <w:numId w:val="11"/>
        </w:numPr>
        <w:shd w:val="clear" w:color="auto" w:fill="FFFFFF"/>
        <w:spacing w:beforeAutospacing="1" w:afterAutospacing="1" w:line="240" w:lineRule="auto"/>
        <w:jc w:val="both"/>
      </w:pPr>
      <w:r>
        <w:rPr>
          <w:rFonts w:ascii="Times New Roman" w:eastAsia="Times New Roman" w:hAnsi="Times New Roman" w:cs="Times New Roman"/>
          <w:sz w:val="24"/>
          <w:szCs w:val="24"/>
          <w:lang w:eastAsia="sk-SK"/>
        </w:rPr>
        <w:t xml:space="preserve">zodpovedá za zabezpečenie zverejnenia zápisníc z komisie na internetovej stránke obce,. </w:t>
      </w:r>
    </w:p>
    <w:p w:rsidR="00CE47BF" w:rsidRDefault="00F02EA3">
      <w:pPr>
        <w:pStyle w:val="Odsekzoznamu"/>
        <w:numPr>
          <w:ilvl w:val="0"/>
          <w:numId w:val="11"/>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archivuje všetky materiály a dokumentáciu z činnosti komisie.</w:t>
      </w:r>
    </w:p>
    <w:p w:rsidR="00CE47BF" w:rsidRDefault="00CE47BF">
      <w:pPr>
        <w:pStyle w:val="Odsekzoznamu"/>
        <w:shd w:val="clear" w:color="auto" w:fill="FFFFFF"/>
        <w:spacing w:beforeAutospacing="1" w:afterAutospacing="1" w:line="240" w:lineRule="auto"/>
        <w:ind w:left="786"/>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ind w:left="786"/>
        <w:jc w:val="both"/>
        <w:rPr>
          <w:rFonts w:ascii="Times New Roman" w:eastAsia="Times New Roman" w:hAnsi="Times New Roman" w:cs="Times New Roman"/>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TRETIA ČASŤ</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ZASADNUTIA KOMISIE</w:t>
      </w:r>
    </w:p>
    <w:p w:rsidR="00F02EA3"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Článok VII.</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Zvolávanie a príprava zasadnutí komisie</w:t>
      </w:r>
    </w:p>
    <w:p w:rsidR="00CE47BF" w:rsidRDefault="00F02EA3">
      <w:pPr>
        <w:pStyle w:val="Odsekzoznamu"/>
        <w:numPr>
          <w:ilvl w:val="0"/>
          <w:numId w:val="7"/>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Komisia zasadá podľa potreby. Termín zasadnutia určuje predseda komisie.</w:t>
      </w:r>
    </w:p>
    <w:p w:rsidR="00CE47BF" w:rsidRDefault="00F02EA3">
      <w:pPr>
        <w:pStyle w:val="Odsekzoznamu"/>
        <w:numPr>
          <w:ilvl w:val="0"/>
          <w:numId w:val="7"/>
        </w:numPr>
        <w:shd w:val="clear" w:color="auto" w:fill="FFFFFF"/>
        <w:spacing w:beforeAutospacing="1" w:afterAutospacing="1" w:line="240" w:lineRule="auto"/>
        <w:ind w:left="284" w:hanging="284"/>
        <w:jc w:val="both"/>
      </w:pPr>
      <w:r>
        <w:rPr>
          <w:rFonts w:ascii="Times New Roman" w:eastAsia="Times New Roman" w:hAnsi="Times New Roman" w:cs="Times New Roman"/>
          <w:sz w:val="24"/>
          <w:szCs w:val="24"/>
          <w:lang w:eastAsia="sk-SK"/>
        </w:rPr>
        <w:t>Program zasadnutia komisie navrhuje jej predseda spoločne so sekretárom v súlade s úlohami, ktoré vyplynú z uznesení OZ, ako aj s pôsobnosťou komisie.</w:t>
      </w:r>
    </w:p>
    <w:p w:rsidR="00CE47BF" w:rsidRDefault="00F02EA3">
      <w:pPr>
        <w:pStyle w:val="Odsekzoznamu"/>
        <w:numPr>
          <w:ilvl w:val="0"/>
          <w:numId w:val="7"/>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Zasadnutia komisie zvoláva jej predseda, v čase jeho neprítomnosti ním poverený člen komisie – poslanec.</w:t>
      </w:r>
    </w:p>
    <w:p w:rsidR="00CE47BF" w:rsidRDefault="00F02EA3">
      <w:pPr>
        <w:pStyle w:val="Odsekzoznamu"/>
        <w:numPr>
          <w:ilvl w:val="0"/>
          <w:numId w:val="7"/>
        </w:numPr>
        <w:shd w:val="clear" w:color="auto" w:fill="FFFFFF"/>
        <w:spacing w:beforeAutospacing="1" w:afterAutospacing="1" w:line="240" w:lineRule="auto"/>
        <w:ind w:left="284" w:hanging="284"/>
        <w:jc w:val="both"/>
      </w:pPr>
      <w:r>
        <w:rPr>
          <w:rFonts w:ascii="Times New Roman" w:eastAsia="Times New Roman" w:hAnsi="Times New Roman" w:cs="Times New Roman"/>
          <w:sz w:val="24"/>
          <w:szCs w:val="24"/>
          <w:lang w:eastAsia="sk-SK"/>
        </w:rPr>
        <w:t xml:space="preserve">Pozvánka a materiály na zasadnutie komisie sa doručia členom komisie najneskôr 3 dni pred uskutočnením zasadnutia. Sekretár zabezpečí zverejnenie pozvánky v rovnakej lehote na webovom sídle obce. </w:t>
      </w:r>
    </w:p>
    <w:p w:rsidR="00CE47BF" w:rsidRDefault="00F02EA3">
      <w:pPr>
        <w:pStyle w:val="Odsekzoznamu"/>
        <w:numPr>
          <w:ilvl w:val="0"/>
          <w:numId w:val="7"/>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Komisie prerokúvajú návrhy, ktoré vecne patria do ich pôsobnosti, alebo ktoré navrhne pri zostavovaní programu zasadnutia predseda komisie alebo člen komisie, ak je návrh doručený sekretárovi komisie najneskôr pred odoslaním pozvánky na zasadnutie komisie.</w:t>
      </w:r>
    </w:p>
    <w:p w:rsidR="00CE47BF" w:rsidRDefault="00F02EA3">
      <w:pPr>
        <w:pStyle w:val="Odsekzoznamu"/>
        <w:numPr>
          <w:ilvl w:val="0"/>
          <w:numId w:val="7"/>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Prípravu podkladov na rokovanie komisie organizuje sekretár v spolupráci s predsedom komisie.</w:t>
      </w:r>
    </w:p>
    <w:p w:rsidR="00CE47BF" w:rsidRDefault="00CE47BF">
      <w:p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F02EA3">
      <w:pPr>
        <w:shd w:val="clear" w:color="auto" w:fill="FFFFFF"/>
        <w:spacing w:beforeAutospacing="1"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Článok VIII.</w:t>
      </w:r>
    </w:p>
    <w:p w:rsidR="00CE47BF" w:rsidRDefault="00F02EA3">
      <w:pPr>
        <w:shd w:val="clear" w:color="auto" w:fill="FFFFFF"/>
        <w:spacing w:beforeAutospacing="1"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Priebeh rokovania komisie</w:t>
      </w:r>
    </w:p>
    <w:p w:rsidR="00CE47BF" w:rsidRDefault="00F02EA3">
      <w:pPr>
        <w:pStyle w:val="Odsekzoznamu"/>
        <w:numPr>
          <w:ilvl w:val="0"/>
          <w:numId w:val="8"/>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Zasadnutie komisie vedie jej predseda,  v čase jeho neprítomnosti ním určený člen komisie - poslanec. Ak predseda neurčil predsedajúceho, komisia zvolí predsedajúceho z prítomných členov komisie – poslancov.</w:t>
      </w:r>
    </w:p>
    <w:p w:rsidR="00CE47BF" w:rsidRDefault="00F02EA3">
      <w:pPr>
        <w:pStyle w:val="Odsekzoznamu"/>
        <w:numPr>
          <w:ilvl w:val="0"/>
          <w:numId w:val="8"/>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Rokovanie komisie je verejné, pokiaľ komisia hlasovaním neurčí, že je neverejné.</w:t>
      </w:r>
    </w:p>
    <w:p w:rsidR="00CE47BF" w:rsidRDefault="00F02EA3">
      <w:pPr>
        <w:pStyle w:val="Odsekzoznamu"/>
        <w:numPr>
          <w:ilvl w:val="0"/>
          <w:numId w:val="8"/>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Komisia je spôsobilá rokovať, ak je prítomná nadpolovičná väčšina všetkých jej členov.</w:t>
      </w:r>
    </w:p>
    <w:p w:rsidR="00CE47BF" w:rsidRDefault="00F02EA3">
      <w:pPr>
        <w:pStyle w:val="Odsekzoznamu"/>
        <w:numPr>
          <w:ilvl w:val="0"/>
          <w:numId w:val="8"/>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 otvorení zasadnutia komisie zistí predsedajúci počet prítomných, neprítomných; ospravedlnených a neospravedlnených. Predsedajúci navrhne komisii schválenie programu rokovania, vrátane dodatočných návrhov alebo zmien. Členovia komisie môžu navrhnúť doplnenie alebo zmenu programu rokovania o prerokovanie naliehavých záležitostí alebo informácií. Predsedajúci dá o návrhu programu hlasovať.</w:t>
      </w:r>
    </w:p>
    <w:p w:rsidR="00CE47BF" w:rsidRDefault="00F02EA3">
      <w:pPr>
        <w:pStyle w:val="Odsekzoznamu"/>
        <w:numPr>
          <w:ilvl w:val="0"/>
          <w:numId w:val="8"/>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Zasadnutí komisie sa zúčastňuje s hlasom poradným sekretár komisie. Podľa prerokovávanej veci môžu byť k jednotlivým bodom programu prizvané aj ďalšie osoby podľa uváženia komisie.</w:t>
      </w:r>
    </w:p>
    <w:p w:rsidR="00CE47BF" w:rsidRDefault="00F02EA3">
      <w:pPr>
        <w:pStyle w:val="Odsekzoznamu"/>
        <w:numPr>
          <w:ilvl w:val="0"/>
          <w:numId w:val="8"/>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Komisia hlasuje o každom návrhu. Hlasuje sa spravidla zdvihnutím ruky.</w:t>
      </w:r>
    </w:p>
    <w:p w:rsidR="00CE47BF" w:rsidRDefault="00F02EA3">
      <w:pPr>
        <w:pStyle w:val="Odsekzoznamu"/>
        <w:numPr>
          <w:ilvl w:val="0"/>
          <w:numId w:val="8"/>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sa považuje za prijatý, ak za jeho prijatie hlasovala nadpolovičná väčšina prítomných členov komisie.</w:t>
      </w:r>
    </w:p>
    <w:p w:rsidR="00CE47BF" w:rsidRDefault="00F02EA3">
      <w:pPr>
        <w:pStyle w:val="Odsekzoznamu"/>
        <w:numPr>
          <w:ilvl w:val="0"/>
          <w:numId w:val="8"/>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 ukončení hlasovania o návrhu na uznesenie predsedajúci vyhlási výsledok hlasovania tak, že oznámi počet hlasov za návrh, proti nemu a počet členov komisie, ktorí sa zdržali hlasovania.</w:t>
      </w:r>
    </w:p>
    <w:p w:rsidR="00CE47BF" w:rsidRDefault="00CE47BF">
      <w:pPr>
        <w:pStyle w:val="Odsekzoznamu"/>
        <w:shd w:val="clear" w:color="auto" w:fill="FFFFFF"/>
        <w:spacing w:beforeAutospacing="1" w:afterAutospacing="1" w:line="240" w:lineRule="auto"/>
        <w:ind w:left="284"/>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ind w:left="284"/>
        <w:jc w:val="both"/>
        <w:rPr>
          <w:rFonts w:ascii="Times New Roman" w:eastAsia="Times New Roman" w:hAnsi="Times New Roman" w:cs="Times New Roman"/>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ŠTVRTÁ ČASŤ</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VÝSTUPY ZO ZASADNUTÍ</w:t>
      </w:r>
    </w:p>
    <w:p w:rsidR="00F02EA3"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Článok IX.</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Uznesenia komisie</w:t>
      </w:r>
    </w:p>
    <w:p w:rsidR="00CE47BF" w:rsidRDefault="00F02EA3">
      <w:pPr>
        <w:pStyle w:val="Odsekzoznamu"/>
        <w:numPr>
          <w:ilvl w:val="0"/>
          <w:numId w:val="9"/>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Obsahom uznesenia komisie sú spravidla:</w:t>
      </w:r>
    </w:p>
    <w:p w:rsidR="00CE47BF" w:rsidRDefault="00F02EA3">
      <w:pPr>
        <w:pStyle w:val="Odsekzoznamu"/>
        <w:numPr>
          <w:ilvl w:val="0"/>
          <w:numId w:val="14"/>
        </w:numPr>
        <w:shd w:val="clear" w:color="auto" w:fill="FFFFFF"/>
        <w:spacing w:beforeAutospacing="1" w:afterAutospacing="1" w:line="240" w:lineRule="auto"/>
        <w:jc w:val="both"/>
      </w:pPr>
      <w:r>
        <w:rPr>
          <w:rFonts w:ascii="Times New Roman" w:eastAsia="Times New Roman" w:hAnsi="Times New Roman" w:cs="Times New Roman"/>
          <w:sz w:val="24"/>
          <w:szCs w:val="24"/>
          <w:lang w:eastAsia="sk-SK"/>
        </w:rPr>
        <w:t>návrhy, odporúčania alebo stanoviská pre OZ alebo starostu obce,</w:t>
      </w:r>
    </w:p>
    <w:p w:rsidR="00CE47BF" w:rsidRDefault="00F02EA3">
      <w:pPr>
        <w:pStyle w:val="Odsekzoznamu"/>
        <w:numPr>
          <w:ilvl w:val="0"/>
          <w:numId w:val="14"/>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úlohy členom komisie a sekretárovi komisie s určením termínu plnenia,</w:t>
      </w:r>
    </w:p>
    <w:p w:rsidR="00CE47BF" w:rsidRDefault="00F02EA3">
      <w:pPr>
        <w:pStyle w:val="Odsekzoznamu"/>
        <w:numPr>
          <w:ilvl w:val="0"/>
          <w:numId w:val="14"/>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iniciatívne návrhy na zabezpečenie splnenia uznesenia komisie a na vypracovanie podkladov na rokovanie komisie,</w:t>
      </w:r>
    </w:p>
    <w:p w:rsidR="00CE47BF" w:rsidRDefault="00F02EA3">
      <w:pPr>
        <w:pStyle w:val="Odsekzoznamu"/>
        <w:numPr>
          <w:ilvl w:val="0"/>
          <w:numId w:val="14"/>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opatrenia na ďalšie rozvíjanie iniciatívnej a kontrolnej činnosti komisie.</w:t>
      </w:r>
    </w:p>
    <w:p w:rsidR="00CE47BF" w:rsidRDefault="00F02EA3">
      <w:pPr>
        <w:pStyle w:val="Odsekzoznamu"/>
        <w:numPr>
          <w:ilvl w:val="0"/>
          <w:numId w:val="9"/>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Uznesenia komisií nesmú odporovať zákonom ani iným právnym predpisom.</w:t>
      </w:r>
    </w:p>
    <w:p w:rsidR="00CE47BF" w:rsidRDefault="00F02EA3">
      <w:pPr>
        <w:pStyle w:val="Odsekzoznamu"/>
        <w:numPr>
          <w:ilvl w:val="0"/>
          <w:numId w:val="9"/>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Uznesenia sú číslované chronologicky od začiatku do konca kalendárneho roka.</w:t>
      </w:r>
    </w:p>
    <w:p w:rsidR="00CE47BF" w:rsidRDefault="00CE47BF">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Článok X.</w:t>
      </w:r>
    </w:p>
    <w:p w:rsidR="00CE47BF" w:rsidRDefault="00F02EA3">
      <w:pPr>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Zápisnica z rokovania komisie</w:t>
      </w:r>
    </w:p>
    <w:p w:rsidR="00CE47BF" w:rsidRDefault="00F02EA3">
      <w:pPr>
        <w:pStyle w:val="Odsekzoznamu"/>
        <w:numPr>
          <w:ilvl w:val="0"/>
          <w:numId w:val="9"/>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 každého zasadnutia komisie vyhotovuje sekretár komisie do 10 pracovných dní od uskutočnenia zasadnutia písomnú zápisnicu. Zápisnicu podpisuje predseda alebo poverený člen komisie a sekretár komisie.</w:t>
      </w:r>
    </w:p>
    <w:p w:rsidR="00CE47BF" w:rsidRDefault="00F02EA3">
      <w:pPr>
        <w:pStyle w:val="Odsekzoznamu"/>
        <w:numPr>
          <w:ilvl w:val="0"/>
          <w:numId w:val="9"/>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zápisnici sa uvedie najmä:</w:t>
      </w:r>
    </w:p>
    <w:p w:rsidR="00CE47BF" w:rsidRDefault="00F02EA3">
      <w:pPr>
        <w:pStyle w:val="Odsekzoznamu"/>
        <w:numPr>
          <w:ilvl w:val="0"/>
          <w:numId w:val="12"/>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dátum a miesto zasadnutia komisie,</w:t>
      </w:r>
    </w:p>
    <w:p w:rsidR="00CE47BF" w:rsidRDefault="00F02EA3">
      <w:pPr>
        <w:pStyle w:val="Odsekzoznamu"/>
        <w:numPr>
          <w:ilvl w:val="0"/>
          <w:numId w:val="12"/>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kto viedol zasadnutie komisie,</w:t>
      </w:r>
    </w:p>
    <w:p w:rsidR="00CE47BF" w:rsidRDefault="00F02EA3">
      <w:pPr>
        <w:pStyle w:val="Odsekzoznamu"/>
        <w:numPr>
          <w:ilvl w:val="0"/>
          <w:numId w:val="12"/>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koľko členov komisie bolo prítomných, neprítomných a ospravedlnených na začiatku zasadnutia,</w:t>
      </w:r>
    </w:p>
    <w:p w:rsidR="00CE47BF" w:rsidRDefault="00F02EA3">
      <w:pPr>
        <w:pStyle w:val="Odsekzoznamu"/>
        <w:numPr>
          <w:ilvl w:val="0"/>
          <w:numId w:val="12"/>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program rokovania,</w:t>
      </w:r>
    </w:p>
    <w:p w:rsidR="00CE47BF" w:rsidRDefault="00F02EA3">
      <w:pPr>
        <w:pStyle w:val="Odsekzoznamu"/>
        <w:numPr>
          <w:ilvl w:val="0"/>
          <w:numId w:val="12"/>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diskusia k jednotlivým materiálom,</w:t>
      </w:r>
    </w:p>
    <w:p w:rsidR="00CE47BF" w:rsidRDefault="00F02EA3">
      <w:pPr>
        <w:pStyle w:val="Odsekzoznamu"/>
        <w:numPr>
          <w:ilvl w:val="0"/>
          <w:numId w:val="12"/>
        </w:num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konečné znenie uznesenia ku každému bodu programu.</w:t>
      </w:r>
    </w:p>
    <w:p w:rsidR="00CE47BF" w:rsidRDefault="00F02EA3">
      <w:pPr>
        <w:pStyle w:val="Odsekzoznamu"/>
        <w:numPr>
          <w:ilvl w:val="0"/>
          <w:numId w:val="9"/>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Súčasťou zápisnice sú prezenčné listiny, úplné texty predložených materiálov, uznesení a iných dokumentov, ktoré boli predmetom rokovania komisie. </w:t>
      </w:r>
    </w:p>
    <w:p w:rsidR="00CE47BF" w:rsidRDefault="00F02EA3">
      <w:pPr>
        <w:pStyle w:val="Odsekzoznamu"/>
        <w:numPr>
          <w:ilvl w:val="0"/>
          <w:numId w:val="9"/>
        </w:numPr>
        <w:shd w:val="clear" w:color="auto" w:fill="FFFFFF"/>
        <w:spacing w:beforeAutospacing="1" w:afterAutospacing="1" w:line="240" w:lineRule="auto"/>
        <w:ind w:left="284" w:hanging="284"/>
        <w:jc w:val="both"/>
      </w:pPr>
      <w:r>
        <w:rPr>
          <w:rFonts w:ascii="Times New Roman" w:eastAsia="Times New Roman" w:hAnsi="Times New Roman" w:cs="Times New Roman"/>
          <w:sz w:val="24"/>
          <w:szCs w:val="24"/>
          <w:lang w:eastAsia="sk-SK"/>
        </w:rPr>
        <w:t>Sekretár komisie zápisnicu v elektronickej podobe zašle členom komisie a zabezpečí zverejnenie zápisnice na webovom sídle obce.</w:t>
      </w:r>
    </w:p>
    <w:p w:rsidR="00CE47BF" w:rsidRDefault="00F02EA3">
      <w:pPr>
        <w:pStyle w:val="Odsekzoznamu"/>
        <w:numPr>
          <w:ilvl w:val="0"/>
          <w:numId w:val="9"/>
        </w:numPr>
        <w:shd w:val="clear" w:color="auto" w:fill="FFFFFF"/>
        <w:spacing w:beforeAutospacing="1" w:afterAutospacing="1"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 nakladanie a archiváciu originálu zápisnice, pozvánky, prezenčnej listiny a prerokovaných materiálov zo zasadnutia komisie zodpovedá sekretár komisie.</w:t>
      </w:r>
    </w:p>
    <w:p w:rsidR="00CE47BF" w:rsidRDefault="00CE47BF">
      <w:pPr>
        <w:pStyle w:val="Odsekzoznamu"/>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p>
    <w:p w:rsidR="00CE47BF" w:rsidRDefault="00CE47BF">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p>
    <w:p w:rsidR="00CE47BF" w:rsidRDefault="00F02EA3">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PIATA ČASŤ</w:t>
      </w:r>
    </w:p>
    <w:p w:rsidR="00CE47BF" w:rsidRDefault="00CE47BF">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p>
    <w:p w:rsidR="00CE47BF" w:rsidRDefault="00F02EA3">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ZÁVEREČNÉ USTANOVENIA</w:t>
      </w:r>
    </w:p>
    <w:p w:rsidR="00CE47BF" w:rsidRDefault="00CE47BF">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p>
    <w:p w:rsidR="00F02EA3" w:rsidRDefault="00F02EA3">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p>
    <w:p w:rsidR="00F02EA3" w:rsidRDefault="00F02EA3" w:rsidP="00F02EA3">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Článok XI.</w:t>
      </w:r>
    </w:p>
    <w:p w:rsidR="00CE47BF" w:rsidRDefault="00CE47BF">
      <w:pPr>
        <w:pStyle w:val="Odsekzoznamu"/>
        <w:shd w:val="clear" w:color="auto" w:fill="FFFFFF"/>
        <w:spacing w:beforeAutospacing="1" w:afterAutospacing="1" w:line="240" w:lineRule="auto"/>
        <w:jc w:val="center"/>
        <w:rPr>
          <w:rFonts w:ascii="Times New Roman" w:eastAsia="Times New Roman" w:hAnsi="Times New Roman" w:cs="Times New Roman"/>
          <w:b/>
          <w:bCs/>
          <w:sz w:val="24"/>
          <w:szCs w:val="24"/>
          <w:lang w:eastAsia="sk-SK"/>
        </w:rPr>
      </w:pPr>
    </w:p>
    <w:p w:rsidR="00CE47BF" w:rsidRDefault="00F02EA3">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Účinnosť</w:t>
      </w:r>
    </w:p>
    <w:p w:rsidR="00CE47BF" w:rsidRDefault="00CE47BF">
      <w:pPr>
        <w:pStyle w:val="Odsekzoznamu"/>
        <w:shd w:val="clear" w:color="auto" w:fill="FFFFFF"/>
        <w:spacing w:beforeAutospacing="1" w:afterAutospacing="1" w:line="240" w:lineRule="auto"/>
        <w:ind w:left="0"/>
        <w:jc w:val="center"/>
        <w:rPr>
          <w:rFonts w:ascii="Times New Roman" w:eastAsia="Times New Roman" w:hAnsi="Times New Roman" w:cs="Times New Roman"/>
          <w:b/>
          <w:bCs/>
          <w:sz w:val="24"/>
          <w:szCs w:val="24"/>
          <w:lang w:eastAsia="sk-SK"/>
        </w:rPr>
      </w:pPr>
    </w:p>
    <w:p w:rsidR="00CE47BF" w:rsidRDefault="00F02EA3">
      <w:pPr>
        <w:pStyle w:val="Odsekzoznamu"/>
        <w:numPr>
          <w:ilvl w:val="0"/>
          <w:numId w:val="13"/>
        </w:numPr>
        <w:shd w:val="clear" w:color="auto" w:fill="FFFFFF"/>
        <w:spacing w:beforeAutospacing="1" w:afterAutospacing="1" w:line="240" w:lineRule="auto"/>
        <w:ind w:left="284" w:hanging="284"/>
        <w:jc w:val="both"/>
      </w:pPr>
      <w:r>
        <w:rPr>
          <w:rFonts w:ascii="Times New Roman" w:eastAsia="Times New Roman" w:hAnsi="Times New Roman" w:cs="Times New Roman"/>
          <w:sz w:val="24"/>
          <w:szCs w:val="24"/>
          <w:lang w:eastAsia="sk-SK"/>
        </w:rPr>
        <w:t xml:space="preserve">Rokovací poriadok komisií OZ obce Perín – Chym bol schválený OZ obce Perín - Chym dňa </w:t>
      </w:r>
      <w:r w:rsidR="004B7E58">
        <w:rPr>
          <w:rFonts w:ascii="Times New Roman" w:eastAsia="Times New Roman" w:hAnsi="Times New Roman" w:cs="Times New Roman"/>
          <w:sz w:val="24"/>
          <w:szCs w:val="24"/>
          <w:lang w:eastAsia="sk-SK"/>
        </w:rPr>
        <w:t xml:space="preserve">13.09.2019 </w:t>
      </w:r>
      <w:r>
        <w:rPr>
          <w:rFonts w:ascii="Times New Roman" w:eastAsia="Times New Roman" w:hAnsi="Times New Roman" w:cs="Times New Roman"/>
          <w:sz w:val="24"/>
          <w:szCs w:val="24"/>
          <w:lang w:eastAsia="sk-SK"/>
        </w:rPr>
        <w:t xml:space="preserve">uznesením č.  </w:t>
      </w:r>
      <w:r w:rsidR="004B7E58">
        <w:rPr>
          <w:rFonts w:ascii="Times New Roman" w:eastAsia="Times New Roman" w:hAnsi="Times New Roman" w:cs="Times New Roman"/>
          <w:sz w:val="24"/>
          <w:szCs w:val="24"/>
          <w:lang w:eastAsia="sk-SK"/>
        </w:rPr>
        <w:t>63</w:t>
      </w:r>
      <w:r>
        <w:rPr>
          <w:rFonts w:ascii="Times New Roman" w:eastAsia="Times New Roman" w:hAnsi="Times New Roman" w:cs="Times New Roman"/>
          <w:sz w:val="24"/>
          <w:szCs w:val="24"/>
          <w:lang w:eastAsia="sk-SK"/>
        </w:rPr>
        <w:t>.</w:t>
      </w:r>
    </w:p>
    <w:p w:rsidR="00CE47BF" w:rsidRDefault="00F02EA3">
      <w:pPr>
        <w:pStyle w:val="Odsekzoznamu"/>
        <w:numPr>
          <w:ilvl w:val="0"/>
          <w:numId w:val="13"/>
        </w:numPr>
        <w:shd w:val="clear" w:color="auto" w:fill="FFFFFF"/>
        <w:spacing w:beforeAutospacing="1" w:afterAutospacing="1" w:line="240" w:lineRule="auto"/>
        <w:ind w:left="284" w:hanging="284"/>
        <w:jc w:val="both"/>
      </w:pPr>
      <w:r>
        <w:rPr>
          <w:rFonts w:ascii="Times New Roman" w:eastAsia="Times New Roman" w:hAnsi="Times New Roman" w:cs="Times New Roman"/>
          <w:sz w:val="24"/>
          <w:szCs w:val="24"/>
          <w:lang w:eastAsia="sk-SK"/>
        </w:rPr>
        <w:t>Rokovací poriadok komisií OZ obce Perín – Chym nadobúda účinnosť dňom schválenia OZ obce Perín - Chym.</w:t>
      </w:r>
    </w:p>
    <w:p w:rsidR="00CE47BF" w:rsidRDefault="00CE47BF">
      <w:pPr>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CE47BF">
      <w:pPr>
        <w:pStyle w:val="Odsekzoznamu"/>
        <w:shd w:val="clear" w:color="auto" w:fill="FFFFFF"/>
        <w:spacing w:beforeAutospacing="1" w:afterAutospacing="1" w:line="240" w:lineRule="auto"/>
        <w:jc w:val="both"/>
        <w:rPr>
          <w:rFonts w:ascii="Times New Roman" w:eastAsia="Times New Roman" w:hAnsi="Times New Roman" w:cs="Times New Roman"/>
          <w:sz w:val="24"/>
          <w:szCs w:val="24"/>
          <w:lang w:eastAsia="sk-SK"/>
        </w:rPr>
      </w:pPr>
    </w:p>
    <w:p w:rsidR="00CE47BF" w:rsidRDefault="00F02EA3">
      <w:pPr>
        <w:pStyle w:val="Odsekzoznamu"/>
        <w:shd w:val="clear" w:color="auto" w:fill="FFFFFF"/>
        <w:spacing w:beforeAutospacing="1" w:afterAutospacing="1" w:line="240" w:lineRule="auto"/>
        <w:jc w:val="both"/>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MVDr. Ladislav Molnár, PhD. </w:t>
      </w:r>
    </w:p>
    <w:p w:rsidR="00CE47BF" w:rsidRDefault="00F02EA3">
      <w:pPr>
        <w:pStyle w:val="Odsekzoznamu"/>
        <w:shd w:val="clear" w:color="auto" w:fill="FFFFFF"/>
        <w:spacing w:beforeAutospacing="1" w:afterAutospacing="1" w:line="240" w:lineRule="auto"/>
        <w:jc w:val="both"/>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starosta obce Perín - Chym </w:t>
      </w:r>
    </w:p>
    <w:sectPr w:rsidR="00CE47BF">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iberation Sans">
    <w:altName w:val="Arial"/>
    <w:panose1 w:val="020B0604020202020204"/>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01E8"/>
    <w:multiLevelType w:val="multilevel"/>
    <w:tmpl w:val="B0AC4B6A"/>
    <w:lvl w:ilvl="0">
      <w:start w:val="1"/>
      <w:numFmt w:val="decimal"/>
      <w:lvlText w:val="%1."/>
      <w:lvlJc w:val="left"/>
      <w:pPr>
        <w:tabs>
          <w:tab w:val="num" w:pos="720"/>
        </w:tabs>
        <w:ind w:left="720" w:hanging="360"/>
      </w:pPr>
    </w:lvl>
    <w:lvl w:ilvl="1">
      <w:start w:val="1"/>
      <w:numFmt w:val="lowerLetter"/>
      <w:lvlText w:val="%2."/>
      <w:lvlJc w:val="left"/>
      <w:pPr>
        <w:tabs>
          <w:tab w:val="num" w:pos="786"/>
        </w:tabs>
        <w:ind w:left="786"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D4CA9"/>
    <w:multiLevelType w:val="multilevel"/>
    <w:tmpl w:val="8A7C5D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670875"/>
    <w:multiLevelType w:val="multilevel"/>
    <w:tmpl w:val="29AE7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B30096"/>
    <w:multiLevelType w:val="multilevel"/>
    <w:tmpl w:val="443E6D2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EA64124"/>
    <w:multiLevelType w:val="multilevel"/>
    <w:tmpl w:val="AC248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0C6B5B"/>
    <w:multiLevelType w:val="multilevel"/>
    <w:tmpl w:val="99722F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3B0E07"/>
    <w:multiLevelType w:val="multilevel"/>
    <w:tmpl w:val="9BF6D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783545"/>
    <w:multiLevelType w:val="multilevel"/>
    <w:tmpl w:val="A47EE81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8285136"/>
    <w:multiLevelType w:val="multilevel"/>
    <w:tmpl w:val="B2305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3D0BBA"/>
    <w:multiLevelType w:val="multilevel"/>
    <w:tmpl w:val="18782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C924D2"/>
    <w:multiLevelType w:val="multilevel"/>
    <w:tmpl w:val="83200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B52B10"/>
    <w:multiLevelType w:val="multilevel"/>
    <w:tmpl w:val="8CA082D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76DD4E3E"/>
    <w:multiLevelType w:val="multilevel"/>
    <w:tmpl w:val="D4402B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7B930DE3"/>
    <w:multiLevelType w:val="multilevel"/>
    <w:tmpl w:val="F9E21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374441"/>
    <w:multiLevelType w:val="multilevel"/>
    <w:tmpl w:val="5B402F0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0"/>
  </w:num>
  <w:num w:numId="3">
    <w:abstractNumId w:val="5"/>
  </w:num>
  <w:num w:numId="4">
    <w:abstractNumId w:val="1"/>
  </w:num>
  <w:num w:numId="5">
    <w:abstractNumId w:val="13"/>
  </w:num>
  <w:num w:numId="6">
    <w:abstractNumId w:val="8"/>
  </w:num>
  <w:num w:numId="7">
    <w:abstractNumId w:val="6"/>
  </w:num>
  <w:num w:numId="8">
    <w:abstractNumId w:val="9"/>
  </w:num>
  <w:num w:numId="9">
    <w:abstractNumId w:val="4"/>
  </w:num>
  <w:num w:numId="10">
    <w:abstractNumId w:val="11"/>
  </w:num>
  <w:num w:numId="11">
    <w:abstractNumId w:val="3"/>
  </w:num>
  <w:num w:numId="12">
    <w:abstractNumId w:val="14"/>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tE565T2GTghqYUJ9iVlc8jHB28hRQgNn/HhzH5BZmbpl+idefSt83/v1xHkJBgiU135P4oT22zSXE7eR7pZu3w==" w:salt="o2cSUBw34Na1T4NJgP7+hg=="/>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BF"/>
    <w:rsid w:val="002361D0"/>
    <w:rsid w:val="004B7E58"/>
    <w:rsid w:val="00944991"/>
    <w:rsid w:val="00CE47BF"/>
    <w:rsid w:val="00F02EA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6D455-EB77-41DC-AAD3-FD97DE11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k-SK"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uppressAutoHyphens/>
      <w:spacing w:after="160"/>
    </w:pPr>
    <w:rPr>
      <w:color w:val="00000A"/>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hortened-text-ellipsis">
    <w:name w:val="shortened-text-ellipsis"/>
    <w:basedOn w:val="Predvolenpsmoodseku"/>
    <w:rsid w:val="007B1E64"/>
  </w:style>
  <w:style w:type="paragraph" w:customStyle="1" w:styleId="Nadpis">
    <w:name w:val="Nadpis"/>
    <w:basedOn w:val="Normlny"/>
    <w:next w:val="Telotextu"/>
    <w:pPr>
      <w:keepNext/>
      <w:spacing w:before="240" w:after="120"/>
    </w:pPr>
    <w:rPr>
      <w:rFonts w:ascii="Liberation Sans" w:eastAsia="Lucida Sans Unicode" w:hAnsi="Liberation Sans" w:cs="Mangal"/>
      <w:sz w:val="28"/>
      <w:szCs w:val="28"/>
    </w:rPr>
  </w:style>
  <w:style w:type="paragraph" w:customStyle="1" w:styleId="Telotextu">
    <w:name w:val="Telo textu"/>
    <w:basedOn w:val="Normlny"/>
    <w:pPr>
      <w:spacing w:after="140" w:line="288" w:lineRule="auto"/>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Normlnywebov">
    <w:name w:val="Normal (Web)"/>
    <w:basedOn w:val="Normlny"/>
    <w:uiPriority w:val="99"/>
    <w:semiHidden/>
    <w:unhideWhenUsed/>
    <w:rsid w:val="007B1E64"/>
    <w:pPr>
      <w:spacing w:before="280" w:after="280" w:line="240" w:lineRule="auto"/>
    </w:pPr>
    <w:rPr>
      <w:rFonts w:ascii="Times New Roman" w:eastAsia="Times New Roman" w:hAnsi="Times New Roman" w:cs="Times New Roman"/>
      <w:sz w:val="24"/>
      <w:szCs w:val="24"/>
      <w:lang w:eastAsia="sk-SK"/>
    </w:rPr>
  </w:style>
  <w:style w:type="paragraph" w:customStyle="1" w:styleId="Nzov1">
    <w:name w:val="Názov1"/>
    <w:basedOn w:val="Normlny"/>
    <w:rsid w:val="007B1E64"/>
    <w:pPr>
      <w:spacing w:before="280" w:after="280" w:line="240" w:lineRule="auto"/>
      <w:jc w:val="center"/>
    </w:pPr>
    <w:rPr>
      <w:rFonts w:ascii="Times New Roman" w:eastAsia="Times New Roman" w:hAnsi="Times New Roman" w:cs="Times New Roman"/>
      <w:sz w:val="24"/>
      <w:szCs w:val="24"/>
      <w:lang w:eastAsia="sk-SK"/>
    </w:rPr>
  </w:style>
  <w:style w:type="paragraph" w:customStyle="1" w:styleId="Default">
    <w:name w:val="Default"/>
    <w:rsid w:val="00147992"/>
    <w:pPr>
      <w:suppressAutoHyphens/>
      <w:spacing w:line="240" w:lineRule="auto"/>
    </w:pPr>
    <w:rPr>
      <w:rFonts w:ascii="Times New Roman" w:eastAsia="Calibri" w:hAnsi="Times New Roman" w:cs="Times New Roman"/>
      <w:color w:val="000000"/>
      <w:sz w:val="24"/>
      <w:szCs w:val="24"/>
    </w:rPr>
  </w:style>
  <w:style w:type="paragraph" w:styleId="Odsekzoznamu">
    <w:name w:val="List Paragraph"/>
    <w:basedOn w:val="Normlny"/>
    <w:uiPriority w:val="34"/>
    <w:qFormat/>
    <w:rsid w:val="00D7520D"/>
    <w:pPr>
      <w:ind w:left="720"/>
      <w:contextualSpacing/>
    </w:pPr>
  </w:style>
  <w:style w:type="paragraph" w:styleId="Textbubliny">
    <w:name w:val="Balloon Text"/>
    <w:basedOn w:val="Normlny"/>
    <w:link w:val="TextbublinyChar"/>
    <w:uiPriority w:val="99"/>
    <w:semiHidden/>
    <w:unhideWhenUsed/>
    <w:rsid w:val="002361D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61D0"/>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8942-EC52-B343-9F28-21E3A93F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5</Pages>
  <Words>1261</Words>
  <Characters>7188</Characters>
  <Application>Microsoft Office Word</Application>
  <DocSecurity>4</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Používateľ balíka Microsoft Office</cp:lastModifiedBy>
  <cp:revision>31</cp:revision>
  <cp:lastPrinted>2019-09-12T08:03:00Z</cp:lastPrinted>
  <dcterms:created xsi:type="dcterms:W3CDTF">2019-07-23T08:30:00Z</dcterms:created>
  <dcterms:modified xsi:type="dcterms:W3CDTF">2019-09-24T07:26:00Z</dcterms:modified>
  <dc:language>sk-SK</dc:language>
</cp:coreProperties>
</file>